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29" w:rsidRDefault="00253C29" w:rsidP="00253C29">
      <w:pPr>
        <w:pStyle w:val="Default"/>
        <w:jc w:val="center"/>
        <w:rPr>
          <w:rFonts w:ascii="Times New Roman" w:eastAsia="Times New Roman" w:hAnsi="Times New Roman" w:cs="Times New Roman"/>
          <w:b/>
          <w:bCs/>
          <w:sz w:val="28"/>
          <w:szCs w:val="28"/>
          <w:u w:val="single" w:color="000000"/>
          <w:lang w:val="en-US"/>
        </w:rPr>
      </w:pPr>
      <w:r>
        <w:rPr>
          <w:rFonts w:ascii="Times New Roman" w:hAnsi="Times New Roman"/>
          <w:b/>
          <w:bCs/>
          <w:sz w:val="28"/>
          <w:szCs w:val="28"/>
          <w:u w:val="single" w:color="000000"/>
          <w:lang w:val="en-US"/>
        </w:rPr>
        <w:t>Robert Courts MP response to Locality Place Based Primary Care Plan: North Oxfordshire Locality</w:t>
      </w:r>
    </w:p>
    <w:p w:rsidR="00253C29" w:rsidRDefault="00253C29" w:rsidP="00E50260">
      <w:pPr>
        <w:jc w:val="both"/>
        <w:rPr>
          <w:i/>
          <w:iCs/>
          <w:u w:val="single" w:color="000000"/>
        </w:rPr>
      </w:pPr>
    </w:p>
    <w:p w:rsidR="00E63F58" w:rsidRPr="00AD02CE" w:rsidRDefault="00E63F58" w:rsidP="00E63F58">
      <w:pPr>
        <w:pStyle w:val="Default"/>
        <w:numPr>
          <w:ilvl w:val="0"/>
          <w:numId w:val="2"/>
        </w:numPr>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Background and overview North East Oxfordshire primary care use and outcomes</w:t>
      </w:r>
    </w:p>
    <w:p w:rsidR="00E63F58" w:rsidRDefault="00E63F58" w:rsidP="00E63F58">
      <w:pPr>
        <w:pStyle w:val="Default"/>
        <w:ind w:left="360"/>
        <w:rPr>
          <w:rFonts w:ascii="Times New Roman" w:eastAsia="Times New Roman" w:hAnsi="Times New Roman" w:cs="Times New Roman"/>
          <w:i/>
          <w:iCs/>
          <w:sz w:val="24"/>
          <w:szCs w:val="24"/>
          <w:u w:val="single" w:color="000000"/>
          <w:lang w:val="en-US"/>
        </w:rPr>
      </w:pPr>
    </w:p>
    <w:p w:rsidR="00E63F58" w:rsidRDefault="00E63F58"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 this locality, the Chipping Norton Health Centre and the </w:t>
      </w:r>
      <w:proofErr w:type="spellStart"/>
      <w:r>
        <w:rPr>
          <w:rFonts w:ascii="Times New Roman" w:eastAsia="Times New Roman" w:hAnsi="Times New Roman" w:cs="Times New Roman"/>
          <w:iCs/>
          <w:sz w:val="24"/>
          <w:szCs w:val="24"/>
          <w:lang w:val="en-US"/>
        </w:rPr>
        <w:t>Wychwood</w:t>
      </w:r>
      <w:proofErr w:type="spellEnd"/>
      <w:r>
        <w:rPr>
          <w:rFonts w:ascii="Times New Roman" w:eastAsia="Times New Roman" w:hAnsi="Times New Roman" w:cs="Times New Roman"/>
          <w:iCs/>
          <w:sz w:val="24"/>
          <w:szCs w:val="24"/>
          <w:lang w:val="en-US"/>
        </w:rPr>
        <w:t xml:space="preserve"> Surgery fall within my constituency, and so I shall focus on the impact that </w:t>
      </w:r>
      <w:r w:rsidR="00DA1A41">
        <w:rPr>
          <w:rFonts w:ascii="Times New Roman" w:eastAsia="Times New Roman" w:hAnsi="Times New Roman" w:cs="Times New Roman"/>
          <w:iCs/>
          <w:sz w:val="24"/>
          <w:szCs w:val="24"/>
          <w:lang w:val="en-US"/>
        </w:rPr>
        <w:t>these proposals will have on the</w:t>
      </w:r>
      <w:r>
        <w:rPr>
          <w:rFonts w:ascii="Times New Roman" w:eastAsia="Times New Roman" w:hAnsi="Times New Roman" w:cs="Times New Roman"/>
          <w:iCs/>
          <w:sz w:val="24"/>
          <w:szCs w:val="24"/>
          <w:lang w:val="en-US"/>
        </w:rPr>
        <w:t>s</w:t>
      </w:r>
      <w:r w:rsidR="00DA1A41">
        <w:rPr>
          <w:rFonts w:ascii="Times New Roman" w:eastAsia="Times New Roman" w:hAnsi="Times New Roman" w:cs="Times New Roman"/>
          <w:iCs/>
          <w:sz w:val="24"/>
          <w:szCs w:val="24"/>
          <w:lang w:val="en-US"/>
        </w:rPr>
        <w:t>e</w:t>
      </w:r>
      <w:r>
        <w:rPr>
          <w:rFonts w:ascii="Times New Roman" w:eastAsia="Times New Roman" w:hAnsi="Times New Roman" w:cs="Times New Roman"/>
          <w:iCs/>
          <w:sz w:val="24"/>
          <w:szCs w:val="24"/>
          <w:lang w:val="en-US"/>
        </w:rPr>
        <w:t xml:space="preserve"> particular practice</w:t>
      </w:r>
      <w:r w:rsidR="00DA1A41">
        <w:rPr>
          <w:rFonts w:ascii="Times New Roman" w:eastAsia="Times New Roman" w:hAnsi="Times New Roman" w:cs="Times New Roman"/>
          <w:iCs/>
          <w:sz w:val="24"/>
          <w:szCs w:val="24"/>
          <w:lang w:val="en-US"/>
        </w:rPr>
        <w:t>s</w:t>
      </w:r>
      <w:bookmarkStart w:id="0" w:name="_GoBack"/>
      <w:bookmarkEnd w:id="0"/>
      <w:r>
        <w:rPr>
          <w:rFonts w:ascii="Times New Roman" w:eastAsia="Times New Roman" w:hAnsi="Times New Roman" w:cs="Times New Roman"/>
          <w:iCs/>
          <w:sz w:val="24"/>
          <w:szCs w:val="24"/>
          <w:lang w:val="en-US"/>
        </w:rPr>
        <w:t>.</w:t>
      </w:r>
    </w:p>
    <w:p w:rsidR="00E63F58" w:rsidRDefault="00E63F58" w:rsidP="00E63F58">
      <w:pPr>
        <w:pStyle w:val="Default"/>
        <w:ind w:left="792"/>
        <w:jc w:val="both"/>
        <w:rPr>
          <w:rFonts w:ascii="Times New Roman" w:eastAsia="Times New Roman" w:hAnsi="Times New Roman" w:cs="Times New Roman"/>
          <w:iCs/>
          <w:sz w:val="24"/>
          <w:szCs w:val="24"/>
          <w:lang w:val="en-US"/>
        </w:rPr>
      </w:pPr>
    </w:p>
    <w:p w:rsidR="00E63F58" w:rsidRDefault="00E63F58"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In this plan, these practices are included in the ‘Rural North’ cluster.  Although the </w:t>
      </w:r>
      <w:proofErr w:type="spellStart"/>
      <w:r>
        <w:rPr>
          <w:rFonts w:ascii="Times New Roman" w:eastAsia="Times New Roman" w:hAnsi="Times New Roman" w:cs="Times New Roman"/>
          <w:iCs/>
          <w:sz w:val="24"/>
          <w:szCs w:val="24"/>
          <w:lang w:val="en-US"/>
        </w:rPr>
        <w:t>Wychwood</w:t>
      </w:r>
      <w:proofErr w:type="spellEnd"/>
      <w:r>
        <w:rPr>
          <w:rFonts w:ascii="Times New Roman" w:eastAsia="Times New Roman" w:hAnsi="Times New Roman" w:cs="Times New Roman"/>
          <w:iCs/>
          <w:sz w:val="24"/>
          <w:szCs w:val="24"/>
          <w:lang w:val="en-US"/>
        </w:rPr>
        <w:t xml:space="preserve"> Surgery is a small rural practice similar in size to the others in the cluster, however Chipping Norton Health Centre is over double this size and is rightly the hub for this area, as it is located on the same site as the Chipping Norton Community Hospital.</w:t>
      </w:r>
    </w:p>
    <w:p w:rsidR="00E63F58" w:rsidRDefault="00E63F58" w:rsidP="00E63F58">
      <w:pPr>
        <w:pStyle w:val="Default"/>
        <w:ind w:left="792"/>
        <w:jc w:val="both"/>
        <w:rPr>
          <w:rFonts w:ascii="Times New Roman" w:eastAsia="Times New Roman" w:hAnsi="Times New Roman" w:cs="Times New Roman"/>
          <w:iCs/>
          <w:sz w:val="24"/>
          <w:szCs w:val="24"/>
          <w:lang w:val="en-US"/>
        </w:rPr>
      </w:pPr>
    </w:p>
    <w:p w:rsidR="00E63F58" w:rsidRDefault="00E63F58"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 firstly believe that the </w:t>
      </w:r>
      <w:proofErr w:type="spellStart"/>
      <w:r>
        <w:rPr>
          <w:rFonts w:ascii="Times New Roman" w:eastAsia="Times New Roman" w:hAnsi="Times New Roman" w:cs="Times New Roman"/>
          <w:iCs/>
          <w:sz w:val="24"/>
          <w:szCs w:val="24"/>
          <w:lang w:val="en-US"/>
        </w:rPr>
        <w:t>Wychwoods</w:t>
      </w:r>
      <w:proofErr w:type="spellEnd"/>
      <w:r>
        <w:rPr>
          <w:rFonts w:ascii="Times New Roman" w:eastAsia="Times New Roman" w:hAnsi="Times New Roman" w:cs="Times New Roman"/>
          <w:iCs/>
          <w:sz w:val="24"/>
          <w:szCs w:val="24"/>
          <w:lang w:val="en-US"/>
        </w:rPr>
        <w:t xml:space="preserve"> is mistakenly </w:t>
      </w:r>
      <w:proofErr w:type="spellStart"/>
      <w:r>
        <w:rPr>
          <w:rFonts w:ascii="Times New Roman" w:eastAsia="Times New Roman" w:hAnsi="Times New Roman" w:cs="Times New Roman"/>
          <w:iCs/>
          <w:sz w:val="24"/>
          <w:szCs w:val="24"/>
          <w:lang w:val="en-US"/>
        </w:rPr>
        <w:t>categorised</w:t>
      </w:r>
      <w:proofErr w:type="spellEnd"/>
      <w:r>
        <w:rPr>
          <w:rFonts w:ascii="Times New Roman" w:eastAsia="Times New Roman" w:hAnsi="Times New Roman" w:cs="Times New Roman"/>
          <w:iCs/>
          <w:sz w:val="24"/>
          <w:szCs w:val="24"/>
          <w:lang w:val="en-US"/>
        </w:rPr>
        <w:t xml:space="preserve"> in the North Locality, not least because it is further from </w:t>
      </w:r>
      <w:proofErr w:type="spellStart"/>
      <w:r>
        <w:rPr>
          <w:rFonts w:ascii="Times New Roman" w:eastAsia="Times New Roman" w:hAnsi="Times New Roman" w:cs="Times New Roman"/>
          <w:iCs/>
          <w:sz w:val="24"/>
          <w:szCs w:val="24"/>
          <w:lang w:val="en-US"/>
        </w:rPr>
        <w:t>Banbury</w:t>
      </w:r>
      <w:proofErr w:type="spellEnd"/>
      <w:r>
        <w:rPr>
          <w:rFonts w:ascii="Times New Roman" w:eastAsia="Times New Roman" w:hAnsi="Times New Roman" w:cs="Times New Roman"/>
          <w:iCs/>
          <w:sz w:val="24"/>
          <w:szCs w:val="24"/>
          <w:lang w:val="en-US"/>
        </w:rPr>
        <w:t xml:space="preserve"> – both more southerly and westerly, than Charlbury, which is in the West Locality.</w:t>
      </w:r>
      <w:r w:rsidR="00A1303A">
        <w:rPr>
          <w:rFonts w:ascii="Times New Roman" w:eastAsia="Times New Roman" w:hAnsi="Times New Roman" w:cs="Times New Roman"/>
          <w:iCs/>
          <w:sz w:val="24"/>
          <w:szCs w:val="24"/>
          <w:lang w:val="en-US"/>
        </w:rPr>
        <w:t xml:space="preserve">  The CCG has not provided further detail about the demographics in this practice, but I feel that it is more naturally linked to Witney and its surrounding rural practices than the more urban </w:t>
      </w:r>
      <w:proofErr w:type="spellStart"/>
      <w:r w:rsidR="00A1303A">
        <w:rPr>
          <w:rFonts w:ascii="Times New Roman" w:eastAsia="Times New Roman" w:hAnsi="Times New Roman" w:cs="Times New Roman"/>
          <w:iCs/>
          <w:sz w:val="24"/>
          <w:szCs w:val="24"/>
          <w:lang w:val="en-US"/>
        </w:rPr>
        <w:t>Banbury</w:t>
      </w:r>
      <w:proofErr w:type="spellEnd"/>
      <w:r w:rsidR="00A1303A">
        <w:rPr>
          <w:rFonts w:ascii="Times New Roman" w:eastAsia="Times New Roman" w:hAnsi="Times New Roman" w:cs="Times New Roman"/>
          <w:iCs/>
          <w:sz w:val="24"/>
          <w:szCs w:val="24"/>
          <w:lang w:val="en-US"/>
        </w:rPr>
        <w:t>.</w:t>
      </w:r>
    </w:p>
    <w:p w:rsidR="00A1303A" w:rsidRDefault="00A1303A" w:rsidP="00A1303A">
      <w:pPr>
        <w:pStyle w:val="ListParagraph"/>
        <w:rPr>
          <w:rFonts w:eastAsia="Times New Roman"/>
          <w:iCs/>
        </w:rPr>
      </w:pPr>
    </w:p>
    <w:p w:rsidR="00A1303A" w:rsidRDefault="00A1303A"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Furthermore, I am greatly concerned by the lack of detail and attention on Chipping Norton in this plan.  As the second largest practice in this Locality, and a natural hub of a variety of healthcare services, I feel that the CCG has missed the opportunity to learn from its best practice, as it is already upskilling staff to handle more varied roles.</w:t>
      </w:r>
    </w:p>
    <w:p w:rsidR="00A1303A" w:rsidRDefault="00A1303A" w:rsidP="00A1303A">
      <w:pPr>
        <w:pStyle w:val="ListParagraph"/>
        <w:rPr>
          <w:rFonts w:eastAsia="Times New Roman"/>
          <w:iCs/>
        </w:rPr>
      </w:pPr>
    </w:p>
    <w:p w:rsidR="00A1303A" w:rsidRDefault="00A1303A"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 believe that the CCG should be looking at Chipping Norton as a similar site to Witney; with a health </w:t>
      </w:r>
      <w:proofErr w:type="spellStart"/>
      <w:r>
        <w:rPr>
          <w:rFonts w:ascii="Times New Roman" w:eastAsia="Times New Roman" w:hAnsi="Times New Roman" w:cs="Times New Roman"/>
          <w:iCs/>
          <w:sz w:val="24"/>
          <w:szCs w:val="24"/>
          <w:lang w:val="en-US"/>
        </w:rPr>
        <w:t>centre</w:t>
      </w:r>
      <w:proofErr w:type="spellEnd"/>
      <w:r>
        <w:rPr>
          <w:rFonts w:ascii="Times New Roman" w:eastAsia="Times New Roman" w:hAnsi="Times New Roman" w:cs="Times New Roman"/>
          <w:iCs/>
          <w:sz w:val="24"/>
          <w:szCs w:val="24"/>
          <w:lang w:val="en-US"/>
        </w:rPr>
        <w:t>, community hospital and care home all in the same site, this is a prime candidate for many of the changes looked at later in this document, and similar measures to Witney ought to be prioritized – although, of course, scaled to the population size.</w:t>
      </w:r>
    </w:p>
    <w:p w:rsidR="00A90E22" w:rsidRDefault="00A90E22" w:rsidP="00A90E22">
      <w:pPr>
        <w:pStyle w:val="ListParagraph"/>
        <w:rPr>
          <w:rFonts w:eastAsia="Times New Roman"/>
          <w:iCs/>
        </w:rPr>
      </w:pPr>
    </w:p>
    <w:p w:rsidR="00A90E22" w:rsidRDefault="00A90E22"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That being said, within its health campus Chipping Norton offers a successful First Aid Unit, however this is successful because it can relieve some pressures off of A&amp;E units.  Currently, A&amp;E units are in place in Witney and </w:t>
      </w:r>
      <w:proofErr w:type="spellStart"/>
      <w:r>
        <w:rPr>
          <w:rFonts w:ascii="Times New Roman" w:eastAsia="Times New Roman" w:hAnsi="Times New Roman" w:cs="Times New Roman"/>
          <w:iCs/>
          <w:sz w:val="24"/>
          <w:szCs w:val="24"/>
          <w:lang w:val="en-US"/>
        </w:rPr>
        <w:t>Banbury</w:t>
      </w:r>
      <w:proofErr w:type="spellEnd"/>
      <w:r>
        <w:rPr>
          <w:rFonts w:ascii="Times New Roman" w:eastAsia="Times New Roman" w:hAnsi="Times New Roman" w:cs="Times New Roman"/>
          <w:iCs/>
          <w:sz w:val="24"/>
          <w:szCs w:val="24"/>
          <w:lang w:val="en-US"/>
        </w:rPr>
        <w:t xml:space="preserve">, meaning </w:t>
      </w:r>
      <w:proofErr w:type="spellStart"/>
      <w:r>
        <w:rPr>
          <w:rFonts w:ascii="Times New Roman" w:eastAsia="Times New Roman" w:hAnsi="Times New Roman" w:cs="Times New Roman"/>
          <w:iCs/>
          <w:sz w:val="24"/>
          <w:szCs w:val="24"/>
          <w:lang w:val="en-US"/>
        </w:rPr>
        <w:t>Banbury</w:t>
      </w:r>
      <w:proofErr w:type="spellEnd"/>
      <w:r>
        <w:rPr>
          <w:rFonts w:ascii="Times New Roman" w:eastAsia="Times New Roman" w:hAnsi="Times New Roman" w:cs="Times New Roman"/>
          <w:iCs/>
          <w:sz w:val="24"/>
          <w:szCs w:val="24"/>
          <w:lang w:val="en-US"/>
        </w:rPr>
        <w:t xml:space="preserve"> provides the only A&amp;E care in this locality.  I strongly oppose plans to downgrade this service at the Horton, because of the adverse effect it will have on surrounding </w:t>
      </w:r>
      <w:proofErr w:type="spellStart"/>
      <w:r>
        <w:rPr>
          <w:rFonts w:ascii="Times New Roman" w:eastAsia="Times New Roman" w:hAnsi="Times New Roman" w:cs="Times New Roman"/>
          <w:iCs/>
          <w:sz w:val="24"/>
          <w:szCs w:val="24"/>
          <w:lang w:val="en-US"/>
        </w:rPr>
        <w:t>centres</w:t>
      </w:r>
      <w:proofErr w:type="spellEnd"/>
      <w:r>
        <w:rPr>
          <w:rFonts w:ascii="Times New Roman" w:eastAsia="Times New Roman" w:hAnsi="Times New Roman" w:cs="Times New Roman"/>
          <w:iCs/>
          <w:sz w:val="24"/>
          <w:szCs w:val="24"/>
          <w:lang w:val="en-US"/>
        </w:rPr>
        <w:t>.</w:t>
      </w:r>
    </w:p>
    <w:p w:rsidR="00A1303A" w:rsidRDefault="00A1303A" w:rsidP="00A1303A">
      <w:pPr>
        <w:pStyle w:val="ListParagraph"/>
        <w:rPr>
          <w:rFonts w:eastAsia="Times New Roman"/>
          <w:iCs/>
        </w:rPr>
      </w:pPr>
    </w:p>
    <w:p w:rsidR="00A1303A" w:rsidRPr="00A1303A" w:rsidRDefault="00A1303A"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hAnsi="Times New Roman"/>
          <w:sz w:val="24"/>
          <w:szCs w:val="24"/>
          <w:u w:color="000000"/>
          <w:lang w:val="en-US"/>
        </w:rPr>
        <w:t>The CCG states that its key priorities are to: provide safe and sustainable primary care services for the population; improve outcomes for the frail and elderly; ensuring patients can access the right primary care at the right time; addressing deprivation and health inequalities. This will be delivered through 9 work streams.</w:t>
      </w:r>
    </w:p>
    <w:p w:rsidR="00A1303A" w:rsidRDefault="00A1303A" w:rsidP="00A1303A">
      <w:pPr>
        <w:pStyle w:val="ListParagraph"/>
        <w:rPr>
          <w:rFonts w:eastAsia="Times New Roman"/>
          <w:iCs/>
        </w:rPr>
      </w:pPr>
    </w:p>
    <w:p w:rsidR="00A1303A" w:rsidRDefault="00A1303A"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With a high number of care beds in the </w:t>
      </w:r>
      <w:proofErr w:type="spellStart"/>
      <w:r>
        <w:rPr>
          <w:rFonts w:ascii="Times New Roman" w:eastAsia="Times New Roman" w:hAnsi="Times New Roman" w:cs="Times New Roman"/>
          <w:iCs/>
          <w:sz w:val="24"/>
          <w:szCs w:val="24"/>
          <w:lang w:val="en-US"/>
        </w:rPr>
        <w:t>Wychwoods</w:t>
      </w:r>
      <w:proofErr w:type="spellEnd"/>
      <w:r>
        <w:rPr>
          <w:rFonts w:ascii="Times New Roman" w:eastAsia="Times New Roman" w:hAnsi="Times New Roman" w:cs="Times New Roman"/>
          <w:iCs/>
          <w:sz w:val="24"/>
          <w:szCs w:val="24"/>
          <w:lang w:val="en-US"/>
        </w:rPr>
        <w:t xml:space="preserve"> and Chipping Norton, however with much fewer in other </w:t>
      </w:r>
      <w:proofErr w:type="spellStart"/>
      <w:r>
        <w:rPr>
          <w:rFonts w:ascii="Times New Roman" w:eastAsia="Times New Roman" w:hAnsi="Times New Roman" w:cs="Times New Roman"/>
          <w:iCs/>
          <w:sz w:val="24"/>
          <w:szCs w:val="24"/>
          <w:lang w:val="en-US"/>
        </w:rPr>
        <w:t>wards</w:t>
      </w:r>
      <w:proofErr w:type="spellEnd"/>
      <w:r>
        <w:rPr>
          <w:rFonts w:ascii="Times New Roman" w:eastAsia="Times New Roman" w:hAnsi="Times New Roman" w:cs="Times New Roman"/>
          <w:iCs/>
          <w:sz w:val="24"/>
          <w:szCs w:val="24"/>
          <w:lang w:val="en-US"/>
        </w:rPr>
        <w:t>, this is a clear disparity</w:t>
      </w:r>
      <w:r w:rsidR="00523127">
        <w:rPr>
          <w:rFonts w:ascii="Times New Roman" w:eastAsia="Times New Roman" w:hAnsi="Times New Roman" w:cs="Times New Roman"/>
          <w:iCs/>
          <w:sz w:val="24"/>
          <w:szCs w:val="24"/>
          <w:lang w:val="en-US"/>
        </w:rPr>
        <w:t>.  Both of these have higher than average death rates for stroke; this is an issue shared by Freeland and Hanborough, and so the CCG ought to look at this issue together.  There is no proposed solution to the elevated level of stroke deaths in these wards in this plan.</w:t>
      </w:r>
    </w:p>
    <w:p w:rsidR="00523127" w:rsidRDefault="00523127" w:rsidP="00523127">
      <w:pPr>
        <w:pStyle w:val="ListParagraph"/>
        <w:rPr>
          <w:rFonts w:eastAsia="Times New Roman"/>
          <w:iCs/>
        </w:rPr>
      </w:pPr>
    </w:p>
    <w:p w:rsidR="00523127" w:rsidRDefault="00523127" w:rsidP="00E63F58">
      <w:pPr>
        <w:pStyle w:val="Default"/>
        <w:numPr>
          <w:ilvl w:val="1"/>
          <w:numId w:val="2"/>
        </w:numPr>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lastRenderedPageBreak/>
        <w:t xml:space="preserve">This plan should be focused on the issues presented by </w:t>
      </w:r>
      <w:proofErr w:type="spellStart"/>
      <w:r>
        <w:rPr>
          <w:rFonts w:ascii="Times New Roman" w:eastAsia="Times New Roman" w:hAnsi="Times New Roman" w:cs="Times New Roman"/>
          <w:iCs/>
          <w:sz w:val="24"/>
          <w:szCs w:val="24"/>
          <w:lang w:val="en-US"/>
        </w:rPr>
        <w:t>Banbury</w:t>
      </w:r>
      <w:proofErr w:type="spellEnd"/>
      <w:r>
        <w:rPr>
          <w:rFonts w:ascii="Times New Roman" w:eastAsia="Times New Roman" w:hAnsi="Times New Roman" w:cs="Times New Roman"/>
          <w:iCs/>
          <w:sz w:val="24"/>
          <w:szCs w:val="24"/>
          <w:lang w:val="en-US"/>
        </w:rPr>
        <w:t xml:space="preserve">, such as an expanding population of young families as there will be significant population growth in the coming years, and addressing the deprivation in parts of </w:t>
      </w:r>
      <w:proofErr w:type="spellStart"/>
      <w:r>
        <w:rPr>
          <w:rFonts w:ascii="Times New Roman" w:eastAsia="Times New Roman" w:hAnsi="Times New Roman" w:cs="Times New Roman"/>
          <w:iCs/>
          <w:sz w:val="24"/>
          <w:szCs w:val="24"/>
          <w:lang w:val="en-US"/>
        </w:rPr>
        <w:t>Banbury</w:t>
      </w:r>
      <w:proofErr w:type="spellEnd"/>
      <w:r>
        <w:rPr>
          <w:rFonts w:ascii="Times New Roman" w:eastAsia="Times New Roman" w:hAnsi="Times New Roman" w:cs="Times New Roman"/>
          <w:iCs/>
          <w:sz w:val="24"/>
          <w:szCs w:val="24"/>
          <w:lang w:val="en-US"/>
        </w:rPr>
        <w:t xml:space="preserve">.  This is less of an issue for the </w:t>
      </w:r>
      <w:proofErr w:type="spellStart"/>
      <w:r>
        <w:rPr>
          <w:rFonts w:ascii="Times New Roman" w:eastAsia="Times New Roman" w:hAnsi="Times New Roman" w:cs="Times New Roman"/>
          <w:iCs/>
          <w:sz w:val="24"/>
          <w:szCs w:val="24"/>
          <w:lang w:val="en-US"/>
        </w:rPr>
        <w:t>Wychwoods</w:t>
      </w:r>
      <w:proofErr w:type="spellEnd"/>
      <w:r>
        <w:rPr>
          <w:rFonts w:ascii="Times New Roman" w:eastAsia="Times New Roman" w:hAnsi="Times New Roman" w:cs="Times New Roman"/>
          <w:iCs/>
          <w:sz w:val="24"/>
          <w:szCs w:val="24"/>
          <w:lang w:val="en-US"/>
        </w:rPr>
        <w:t xml:space="preserve"> and Chipping Norton, and so I feel their needs are not rightfully assessed and addressed in this plan.</w:t>
      </w:r>
    </w:p>
    <w:p w:rsidR="00E50260" w:rsidRDefault="00E50260" w:rsidP="00E63F58">
      <w:pPr>
        <w:pStyle w:val="Default"/>
        <w:ind w:left="360"/>
        <w:jc w:val="both"/>
        <w:rPr>
          <w:rFonts w:ascii="Times New Roman" w:eastAsia="Times New Roman" w:hAnsi="Times New Roman" w:cs="Times New Roman"/>
          <w:i/>
          <w:iCs/>
          <w:sz w:val="24"/>
          <w:szCs w:val="24"/>
          <w:u w:val="single" w:color="000000"/>
          <w:lang w:val="en-US"/>
        </w:rPr>
      </w:pPr>
    </w:p>
    <w:p w:rsidR="00E01545" w:rsidRPr="00E50260" w:rsidRDefault="00E01545" w:rsidP="00E63F58">
      <w:pPr>
        <w:pStyle w:val="Default"/>
        <w:ind w:left="360"/>
        <w:jc w:val="both"/>
        <w:rPr>
          <w:rFonts w:ascii="Times New Roman" w:eastAsia="Times New Roman" w:hAnsi="Times New Roman" w:cs="Times New Roman"/>
          <w:i/>
          <w:iCs/>
          <w:sz w:val="24"/>
          <w:szCs w:val="24"/>
          <w:u w:val="single" w:color="000000"/>
          <w:lang w:val="en-US"/>
        </w:rPr>
      </w:pPr>
    </w:p>
    <w:p w:rsidR="00E50260" w:rsidRDefault="00E50260" w:rsidP="00E5026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 xml:space="preserve">Workforce </w:t>
      </w:r>
    </w:p>
    <w:p w:rsidR="00E50260" w:rsidRDefault="00E50260" w:rsidP="00E50260">
      <w:pPr>
        <w:pStyle w:val="Default"/>
        <w:ind w:left="360"/>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As outlined in the plan, Oxfordshire is facing recruitment issues, particularly in rural areas, in part due to the high cost of living.  There is a shortage of healthcare professionals, and although there has been a significant increase in the number of GPs in training in recent years, this will of course take years to have an effect on recruitment.</w:t>
      </w: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agree with the CCG’s plans to make the current workforce more efficient by freeing up GP time through upskilling existing staff and by bringing in and expanding new roles. This is tied to the plan’s proposals to enhance the signposting role for receptionists and bring in a wider range of staff with a different skill mix to supplement existing GP and practice nurse staffing.</w:t>
      </w:r>
    </w:p>
    <w:p w:rsidR="00E50260" w:rsidRDefault="00E50260" w:rsidP="00E50260">
      <w:pPr>
        <w:ind w:left="720"/>
        <w:rPr>
          <w:rFonts w:eastAsia="Times New Roman"/>
          <w:color w:val="000000"/>
          <w:u w:color="000000"/>
        </w:rPr>
      </w:pPr>
    </w:p>
    <w:p w:rsidR="00E50260" w:rsidRPr="00523127"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Key to these proposals is creating other ways for patients to access treatment and advice away from their GP, </w:t>
      </w:r>
      <w:r w:rsidR="00523127">
        <w:rPr>
          <w:rFonts w:ascii="Times New Roman" w:hAnsi="Times New Roman"/>
          <w:sz w:val="24"/>
          <w:szCs w:val="24"/>
          <w:u w:color="000000"/>
          <w:lang w:val="en-US"/>
        </w:rPr>
        <w:t xml:space="preserve">I believe through increasing services at the Chipping Norton community hospital as a natural site for growth, as well as </w:t>
      </w:r>
      <w:proofErr w:type="spellStart"/>
      <w:r w:rsidR="00523127">
        <w:rPr>
          <w:rFonts w:ascii="Times New Roman" w:hAnsi="Times New Roman"/>
          <w:sz w:val="24"/>
          <w:szCs w:val="24"/>
          <w:u w:color="000000"/>
          <w:lang w:val="en-US"/>
        </w:rPr>
        <w:t>Banbury</w:t>
      </w:r>
      <w:proofErr w:type="spellEnd"/>
      <w:r>
        <w:rPr>
          <w:rFonts w:ascii="Times New Roman" w:hAnsi="Times New Roman"/>
          <w:sz w:val="24"/>
          <w:szCs w:val="24"/>
          <w:u w:color="000000"/>
          <w:lang w:val="en-US"/>
        </w:rPr>
        <w:t xml:space="preserve">, and removing the need for a hospital </w:t>
      </w:r>
      <w:r w:rsidR="00523127">
        <w:rPr>
          <w:rFonts w:ascii="Times New Roman" w:hAnsi="Times New Roman"/>
          <w:sz w:val="24"/>
          <w:szCs w:val="24"/>
          <w:u w:color="000000"/>
          <w:lang w:val="en-US"/>
        </w:rPr>
        <w:t>stay.</w:t>
      </w:r>
      <w:r>
        <w:rPr>
          <w:rFonts w:ascii="Times New Roman" w:hAnsi="Times New Roman"/>
          <w:sz w:val="24"/>
          <w:szCs w:val="24"/>
          <w:u w:color="000000"/>
          <w:lang w:val="en-US"/>
        </w:rPr>
        <w:t xml:space="preserve">  In order to realise these aims, staff upskilling is essential.</w:t>
      </w:r>
    </w:p>
    <w:p w:rsidR="00523127" w:rsidRDefault="00523127" w:rsidP="00523127">
      <w:pPr>
        <w:pStyle w:val="ListParagraph"/>
        <w:rPr>
          <w:rFonts w:eastAsia="Times New Roman"/>
          <w:u w:color="000000"/>
        </w:rPr>
      </w:pPr>
    </w:p>
    <w:p w:rsidR="00523127" w:rsidRDefault="00523127" w:rsidP="00523127">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welcome the idea of training receptionists to have a greater role in signposting as I understand has been carried out with success at Chipping Norton Medical Centre, which I have visited. However, it is essential that staff are supported by their practice during this role evolution, due to the nature of the change.  This is similar to practices employed by the emergency services, whose 111 operators, for example, are not </w:t>
      </w:r>
      <w:r>
        <w:rPr>
          <w:rFonts w:ascii="Times New Roman" w:hAnsi="Times New Roman"/>
          <w:i/>
          <w:iCs/>
          <w:sz w:val="24"/>
          <w:szCs w:val="24"/>
          <w:u w:color="000000"/>
          <w:lang w:val="en-US"/>
        </w:rPr>
        <w:t>medically</w:t>
      </w:r>
      <w:r>
        <w:rPr>
          <w:rFonts w:ascii="Times New Roman" w:hAnsi="Times New Roman"/>
          <w:sz w:val="24"/>
          <w:szCs w:val="24"/>
          <w:u w:color="000000"/>
          <w:lang w:val="en-US"/>
        </w:rPr>
        <w:t xml:space="preserve"> trained but </w:t>
      </w:r>
      <w:r>
        <w:rPr>
          <w:rFonts w:ascii="Times New Roman" w:hAnsi="Times New Roman"/>
          <w:i/>
          <w:iCs/>
          <w:sz w:val="24"/>
          <w:szCs w:val="24"/>
          <w:u w:color="000000"/>
          <w:lang w:val="en-US"/>
        </w:rPr>
        <w:t>are</w:t>
      </w:r>
      <w:r>
        <w:rPr>
          <w:rFonts w:ascii="Times New Roman" w:hAnsi="Times New Roman"/>
          <w:sz w:val="24"/>
          <w:szCs w:val="24"/>
          <w:u w:color="000000"/>
          <w:lang w:val="en-US"/>
        </w:rPr>
        <w:t xml:space="preserve"> trained to use specific software which suggests what care a patient may need. Again, I have seen this in practice and would suggest that it is a model that might have a place in reconfigured primary care. I would recommend that the CCG contact SCAS to discuss how to share this best practice and change the system for their needs.</w:t>
      </w:r>
    </w:p>
    <w:p w:rsidR="00523127" w:rsidRDefault="00523127" w:rsidP="00523127">
      <w:pPr>
        <w:ind w:left="720"/>
        <w:rPr>
          <w:rFonts w:eastAsia="Times New Roman"/>
          <w:color w:val="000000"/>
          <w:u w:color="000000"/>
        </w:rPr>
      </w:pPr>
    </w:p>
    <w:p w:rsidR="00523127" w:rsidRPr="00523127" w:rsidRDefault="00523127" w:rsidP="00523127">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Integral to prevention is education for the public about how they should access the system.  This means clear signposting in practice, on websites and through discussions between patients and staff.  I would suggest that as these changes are rolled out, the CCG engage with the public in order to explain the system; this could be done through firstly a promotion campaign and secondly through public meetings with community group, care homes, churches, at leisure </w:t>
      </w:r>
      <w:proofErr w:type="spellStart"/>
      <w:r>
        <w:rPr>
          <w:rFonts w:ascii="Times New Roman" w:hAnsi="Times New Roman"/>
          <w:sz w:val="24"/>
          <w:szCs w:val="24"/>
          <w:u w:color="000000"/>
          <w:lang w:val="en-US"/>
        </w:rPr>
        <w:t>centres</w:t>
      </w:r>
      <w:proofErr w:type="spellEnd"/>
      <w:r>
        <w:rPr>
          <w:rFonts w:ascii="Times New Roman" w:hAnsi="Times New Roman"/>
          <w:sz w:val="24"/>
          <w:szCs w:val="24"/>
          <w:u w:color="000000"/>
          <w:lang w:val="en-US"/>
        </w:rPr>
        <w:t>, schools etc.</w:t>
      </w:r>
    </w:p>
    <w:p w:rsidR="00E50260" w:rsidRDefault="00E50260" w:rsidP="00E50260">
      <w:pPr>
        <w:ind w:left="720"/>
        <w:rPr>
          <w:rFonts w:eastAsia="Times New Roman"/>
          <w:color w:val="000000"/>
          <w:u w:color="000000"/>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There are other measures that I suggest the CCG consider. Firstly, further public explanation to help patients understand why care might be provided by someone other than their GP, ensuring the public are comfortable with receptionists having a greater role to play and consequently access to more information. A way to promote this is by launching a campaign to </w:t>
      </w:r>
      <w:proofErr w:type="spellStart"/>
      <w:r>
        <w:rPr>
          <w:rFonts w:ascii="Times New Roman" w:hAnsi="Times New Roman"/>
          <w:sz w:val="24"/>
          <w:szCs w:val="24"/>
          <w:u w:color="000000"/>
          <w:lang w:val="en-US"/>
        </w:rPr>
        <w:t>publicise</w:t>
      </w:r>
      <w:proofErr w:type="spellEnd"/>
      <w:r>
        <w:rPr>
          <w:rFonts w:ascii="Times New Roman" w:hAnsi="Times New Roman"/>
          <w:sz w:val="24"/>
          <w:szCs w:val="24"/>
          <w:u w:color="000000"/>
          <w:lang w:val="en-US"/>
        </w:rPr>
        <w:t xml:space="preserve"> the roles and skills of staff in practice.  This could </w:t>
      </w:r>
      <w:r>
        <w:rPr>
          <w:rFonts w:ascii="Times New Roman" w:hAnsi="Times New Roman"/>
          <w:sz w:val="24"/>
          <w:szCs w:val="24"/>
          <w:u w:color="000000"/>
          <w:lang w:val="en-US"/>
        </w:rPr>
        <w:lastRenderedPageBreak/>
        <w:t>follow a ‘</w:t>
      </w:r>
      <w:r>
        <w:rPr>
          <w:rFonts w:ascii="Times New Roman" w:hAnsi="Times New Roman"/>
          <w:i/>
          <w:iCs/>
          <w:sz w:val="24"/>
          <w:szCs w:val="24"/>
          <w:u w:color="000000"/>
          <w:lang w:val="en-US"/>
        </w:rPr>
        <w:t>your journey through the practice</w:t>
      </w:r>
      <w:r>
        <w:rPr>
          <w:rFonts w:ascii="Times New Roman" w:hAnsi="Times New Roman"/>
          <w:sz w:val="24"/>
          <w:szCs w:val="24"/>
          <w:u w:color="000000"/>
          <w:lang w:val="en-US"/>
        </w:rPr>
        <w:t>’ flowchart, explaining that as first contact, receptionists need to determine who is best to treat each patient.  It is essential that receptionists are properly supported as they are learning these new skills.</w:t>
      </w:r>
    </w:p>
    <w:p w:rsidR="00E50260" w:rsidRDefault="00E50260" w:rsidP="00E50260">
      <w:pPr>
        <w:ind w:left="720"/>
        <w:rPr>
          <w:rFonts w:eastAsia="Times New Roman"/>
          <w:color w:val="000000"/>
          <w:u w:color="000000"/>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support plans to share back office services, including sharing staff across practices, to ensure better use of resources.  I urge the CCG to discuss these measures with </w:t>
      </w:r>
      <w:r w:rsidR="00523127">
        <w:rPr>
          <w:rFonts w:ascii="Times New Roman" w:hAnsi="Times New Roman"/>
          <w:sz w:val="24"/>
          <w:szCs w:val="24"/>
          <w:u w:color="000000"/>
          <w:lang w:val="en-US"/>
        </w:rPr>
        <w:t>WODC</w:t>
      </w:r>
      <w:r>
        <w:rPr>
          <w:rFonts w:ascii="Times New Roman" w:hAnsi="Times New Roman"/>
          <w:sz w:val="24"/>
          <w:szCs w:val="24"/>
          <w:u w:color="000000"/>
          <w:lang w:val="en-US"/>
        </w:rPr>
        <w:t xml:space="preserve"> who have made impressive savings through these changes, by avoiding duplication and having a small pool of very well trained administrative staff.</w:t>
      </w:r>
    </w:p>
    <w:p w:rsidR="00E50260" w:rsidRDefault="00E50260" w:rsidP="00E50260">
      <w:pPr>
        <w:pStyle w:val="Default"/>
        <w:jc w:val="both"/>
        <w:rPr>
          <w:rFonts w:ascii="Times New Roman" w:eastAsia="Times New Roman" w:hAnsi="Times New Roman" w:cs="Times New Roman"/>
          <w:sz w:val="24"/>
          <w:szCs w:val="24"/>
          <w:u w:color="000000"/>
          <w:lang w:val="en-US"/>
        </w:rPr>
      </w:pPr>
    </w:p>
    <w:p w:rsidR="00E50260" w:rsidRPr="00523127"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would suggest overall that close and continued co-operation with </w:t>
      </w:r>
      <w:r w:rsidR="00523127">
        <w:rPr>
          <w:rFonts w:ascii="Times New Roman" w:hAnsi="Times New Roman"/>
          <w:sz w:val="24"/>
          <w:szCs w:val="24"/>
          <w:u w:color="000000"/>
          <w:lang w:val="en-US"/>
        </w:rPr>
        <w:t>local authorities</w:t>
      </w:r>
      <w:r>
        <w:rPr>
          <w:rFonts w:ascii="Times New Roman" w:hAnsi="Times New Roman"/>
          <w:sz w:val="24"/>
          <w:szCs w:val="24"/>
          <w:u w:color="000000"/>
          <w:lang w:val="en-US"/>
        </w:rPr>
        <w:t>, OCC and other public bodies is carried out at all times: they are closest to the people that they represent and understand the needs and requirements of local communities. The challenges faced by healthcare and caused by many and varied factors, and it therefore follows that the solutions will be multi-faceted, with contributions to be made from many local stakeholders.</w:t>
      </w:r>
    </w:p>
    <w:p w:rsidR="00523127" w:rsidRDefault="00523127" w:rsidP="00523127">
      <w:pPr>
        <w:pStyle w:val="ListParagraph"/>
        <w:rPr>
          <w:rFonts w:eastAsia="Times New Roman"/>
          <w:u w:color="000000"/>
        </w:rPr>
      </w:pPr>
    </w:p>
    <w:p w:rsidR="00523127" w:rsidRPr="00752201" w:rsidRDefault="00523127" w:rsidP="00523127">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eastAsia="Times New Roman" w:hAnsi="Times New Roman" w:cs="Times New Roman"/>
          <w:sz w:val="24"/>
          <w:szCs w:val="24"/>
          <w:u w:color="000000"/>
          <w:lang w:val="en-US"/>
        </w:rPr>
        <w:t xml:space="preserve">The CCG also needs to recognize the differing demands for GPs in more urban practices in </w:t>
      </w:r>
      <w:proofErr w:type="spellStart"/>
      <w:r>
        <w:rPr>
          <w:rFonts w:ascii="Times New Roman" w:eastAsia="Times New Roman" w:hAnsi="Times New Roman" w:cs="Times New Roman"/>
          <w:sz w:val="24"/>
          <w:szCs w:val="24"/>
          <w:u w:color="000000"/>
          <w:lang w:val="en-US"/>
        </w:rPr>
        <w:t>Banbury</w:t>
      </w:r>
      <w:proofErr w:type="spellEnd"/>
      <w:r>
        <w:rPr>
          <w:rFonts w:ascii="Times New Roman" w:eastAsia="Times New Roman" w:hAnsi="Times New Roman" w:cs="Times New Roman"/>
          <w:sz w:val="24"/>
          <w:szCs w:val="24"/>
          <w:u w:color="000000"/>
          <w:lang w:val="en-US"/>
        </w:rPr>
        <w:t xml:space="preserve"> and rural practices like the </w:t>
      </w:r>
      <w:proofErr w:type="spellStart"/>
      <w:r>
        <w:rPr>
          <w:rFonts w:ascii="Times New Roman" w:eastAsia="Times New Roman" w:hAnsi="Times New Roman" w:cs="Times New Roman"/>
          <w:sz w:val="24"/>
          <w:szCs w:val="24"/>
          <w:u w:color="000000"/>
          <w:lang w:val="en-US"/>
        </w:rPr>
        <w:t>Wychwoods</w:t>
      </w:r>
      <w:proofErr w:type="spellEnd"/>
      <w:r>
        <w:rPr>
          <w:rFonts w:ascii="Times New Roman" w:eastAsia="Times New Roman" w:hAnsi="Times New Roman" w:cs="Times New Roman"/>
          <w:sz w:val="24"/>
          <w:szCs w:val="24"/>
          <w:u w:color="000000"/>
          <w:lang w:val="en-US"/>
        </w:rPr>
        <w:t xml:space="preserve"> and Chipping Norton.  The issues with recruitment, such as the cost of living, is greatly exacerbated in a rural practice.</w:t>
      </w:r>
      <w:r w:rsidRPr="00752201">
        <w:rPr>
          <w:rFonts w:ascii="Times New Roman" w:hAnsi="Times New Roman"/>
          <w:sz w:val="24"/>
          <w:szCs w:val="24"/>
          <w:u w:color="000000"/>
          <w:lang w:val="en-US"/>
        </w:rPr>
        <w:t xml:space="preserve"> </w:t>
      </w:r>
    </w:p>
    <w:p w:rsidR="00523127" w:rsidRDefault="00523127" w:rsidP="00523127">
      <w:pPr>
        <w:pStyle w:val="ListParagraph"/>
        <w:rPr>
          <w:u w:color="000000"/>
        </w:rPr>
      </w:pPr>
    </w:p>
    <w:p w:rsidR="00523127" w:rsidRDefault="00523127" w:rsidP="00523127">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To increase training capacity and encourage GPs to remain in the area where they have trained, I suggest that the CCG should offer rotations throughout the locality, or the wider county area, when training so that GPs have varied training and gain understanding of the different demands of different practices.</w:t>
      </w:r>
    </w:p>
    <w:p w:rsidR="00523127" w:rsidRDefault="00523127" w:rsidP="00523127">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Estates</w:t>
      </w:r>
    </w:p>
    <w:p w:rsidR="00E50260" w:rsidRDefault="00E50260" w:rsidP="00E50260">
      <w:pPr>
        <w:pStyle w:val="Default"/>
        <w:ind w:left="360"/>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Particularly with the projected growth in West Oxfordshire, it should be expected that many of the practices will reach issues with capacity.  It is extremely important that the CCG engages with planning authorities, in this instance West Oxfordshire District Council, in order to understand where and when developments are planned to take place, as well as work to understand how new sites can be incorporated into planning applications in order to support a growing population.</w:t>
      </w: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understand that some GPs have concerns that the provision for healthcare facilities in many planning applications are insufficient, perhaps being too small and unfit for purpose.  I urge the CCG to work with WODC to make clear the specifications it requires, so that healthcare services can grow with West Oxfordshire.  A key way of ensuring this is through the CCG working with the Oxfordshire Growth Board, WODC’s Cabinet and Economic &amp; Social Scrutiny Committee.</w:t>
      </w:r>
    </w:p>
    <w:p w:rsidR="00E63F58" w:rsidRPr="00E63F58" w:rsidRDefault="00E63F58" w:rsidP="00E63F58">
      <w:pPr>
        <w:pStyle w:val="Default"/>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Digital</w:t>
      </w:r>
    </w:p>
    <w:p w:rsidR="00E50260" w:rsidRDefault="00E50260" w:rsidP="00E50260">
      <w:pPr>
        <w:pStyle w:val="Default"/>
        <w:ind w:left="360"/>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Pivotal to achieving the overall vision of these plans is for patients to be able to easily access different parts of the primary care system in West Oxfordshire and for whoever is dealing with the patient to be able to do so smoothly, without the patient having to explain potentially complex long-standing conditions. If this is not smooth, patients </w:t>
      </w:r>
      <w:r>
        <w:rPr>
          <w:rFonts w:ascii="Times New Roman" w:hAnsi="Times New Roman"/>
          <w:sz w:val="24"/>
          <w:szCs w:val="24"/>
          <w:u w:color="000000"/>
          <w:lang w:val="en-US"/>
        </w:rPr>
        <w:lastRenderedPageBreak/>
        <w:t>will be put off meeting with alternative healthcare professionals and go back to having GP appointments as their first port of call.</w:t>
      </w: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253C29">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way to achieve this is by all local services being able to access patient records. This not only creates a better experience for the patients, but will also ensure that GPs can be kept updated with a patient’s recent discussions with others, for example the mental health team, without</w:t>
      </w:r>
      <w:r w:rsidR="00253C29">
        <w:rPr>
          <w:rFonts w:ascii="Times New Roman" w:hAnsi="Times New Roman"/>
          <w:sz w:val="24"/>
          <w:szCs w:val="24"/>
          <w:u w:color="000000"/>
          <w:lang w:val="en-US"/>
        </w:rPr>
        <w:t xml:space="preserve"> the patient having to feedback.  This would</w:t>
      </w:r>
      <w:r>
        <w:rPr>
          <w:rFonts w:ascii="Times New Roman" w:hAnsi="Times New Roman"/>
          <w:sz w:val="24"/>
          <w:szCs w:val="24"/>
          <w:u w:color="000000"/>
          <w:lang w:val="en-US"/>
        </w:rPr>
        <w:t xml:space="preserve"> lead to more streamlined and effective care.  However, patient records confidentiality is of the upmost importance: access must remain strictly with healthcare professionals.</w:t>
      </w:r>
    </w:p>
    <w:p w:rsidR="00E50260" w:rsidRDefault="00E50260" w:rsidP="00E50260">
      <w:pPr>
        <w:ind w:left="720"/>
        <w:rPr>
          <w:rFonts w:eastAsia="Times New Roman"/>
          <w:color w:val="000000"/>
          <w:u w:color="000000"/>
        </w:rPr>
      </w:pPr>
    </w:p>
    <w:p w:rsidR="00E50260" w:rsidRDefault="00253C29"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In particular, m</w:t>
      </w:r>
      <w:r w:rsidR="00E50260">
        <w:rPr>
          <w:rFonts w:ascii="Times New Roman" w:hAnsi="Times New Roman"/>
          <w:sz w:val="24"/>
          <w:szCs w:val="24"/>
          <w:u w:color="000000"/>
          <w:lang w:val="en-US"/>
        </w:rPr>
        <w:t>any care home residents have complex health needs and will be regularly treated by a wide range of healthcare professionals at the home, by their GP and visiting clinicians. It is therefore essential that all involved in managing a patient are able to access the same up to date records for the best treatment plan.</w:t>
      </w:r>
    </w:p>
    <w:p w:rsidR="00E50260" w:rsidRDefault="00E50260" w:rsidP="00E50260">
      <w:pPr>
        <w:ind w:left="720"/>
        <w:rPr>
          <w:rFonts w:eastAsia="Times New Roman"/>
          <w:color w:val="000000"/>
          <w:u w:color="000000"/>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use of clear signposting on practices’ websites is crucial.  A first post of call for many patients is to seek advice about whether they need to book an appointment by consul</w:t>
      </w:r>
      <w:r w:rsidR="00253C29">
        <w:rPr>
          <w:rFonts w:ascii="Times New Roman" w:hAnsi="Times New Roman"/>
          <w:sz w:val="24"/>
          <w:szCs w:val="24"/>
          <w:u w:color="000000"/>
          <w:lang w:val="en-US"/>
        </w:rPr>
        <w:t>ting their practice’s website.</w:t>
      </w:r>
    </w:p>
    <w:p w:rsidR="00E50260" w:rsidRDefault="00E50260" w:rsidP="00E50260">
      <w:pPr>
        <w:pStyle w:val="Default"/>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More broadly, I would like to see a greater role in the use of technology in the provision of primary healthcare. The first is in the booking of appointments, where some practices have rolled out a scheme, but progress is slow. The second is in the provision of care in a primary context: simple queries might be better dealt with by a five minute Skype call - provided the vulnerable are protected and this complements rather than replaces traditional appointments - than by a face-to-face appointment. Commercial providers are exploring this idea: perhaps there might also be a place for this within the umbrella of the NHS?</w:t>
      </w: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Funding</w:t>
      </w:r>
    </w:p>
    <w:p w:rsidR="00E50260" w:rsidRDefault="00E50260" w:rsidP="00E50260">
      <w:pPr>
        <w:pStyle w:val="Default"/>
        <w:ind w:left="360"/>
        <w:jc w:val="both"/>
        <w:rPr>
          <w:rFonts w:ascii="Times New Roman" w:eastAsia="Times New Roman" w:hAnsi="Times New Roman" w:cs="Times New Roman"/>
          <w:i/>
          <w:iCs/>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This plan does not include any detailed costings about precisely how much these changes will cost and the projected savings made by efficiencies such as pooling back office services.</w:t>
      </w:r>
    </w:p>
    <w:p w:rsidR="00E50260" w:rsidRDefault="00E50260" w:rsidP="00E50260">
      <w:pPr>
        <w:pStyle w:val="Default"/>
        <w:ind w:left="792"/>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 The plan states that it will require investment either through core funding or through release of funding in secondary care over time.  A projected costs plan should have been included in the plan, to understand where this funding will come from, and to understand why funding in secondary care will be released over time, and if this is due to a cut in services elsewhere.</w:t>
      </w:r>
    </w:p>
    <w:p w:rsidR="00E50260" w:rsidRDefault="00E50260" w:rsidP="00E50260">
      <w:pPr>
        <w:pStyle w:val="Default"/>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 xml:space="preserve">Outline </w:t>
      </w:r>
      <w:proofErr w:type="spellStart"/>
      <w:r>
        <w:rPr>
          <w:rFonts w:ascii="Times New Roman" w:hAnsi="Times New Roman"/>
          <w:i/>
          <w:iCs/>
          <w:sz w:val="24"/>
          <w:szCs w:val="24"/>
          <w:u w:val="single" w:color="000000"/>
          <w:lang w:val="en-US"/>
        </w:rPr>
        <w:t>mobilisation</w:t>
      </w:r>
      <w:proofErr w:type="spellEnd"/>
      <w:r>
        <w:rPr>
          <w:rFonts w:ascii="Times New Roman" w:hAnsi="Times New Roman"/>
          <w:i/>
          <w:iCs/>
          <w:sz w:val="24"/>
          <w:szCs w:val="24"/>
          <w:u w:val="single" w:color="000000"/>
          <w:lang w:val="en-US"/>
        </w:rPr>
        <w:t xml:space="preserve"> plan</w:t>
      </w:r>
    </w:p>
    <w:p w:rsidR="00E50260" w:rsidRDefault="00E50260" w:rsidP="00E50260">
      <w:pPr>
        <w:pStyle w:val="Default"/>
        <w:ind w:left="360"/>
        <w:jc w:val="both"/>
        <w:rPr>
          <w:rFonts w:ascii="Times New Roman" w:eastAsia="Times New Roman" w:hAnsi="Times New Roman" w:cs="Times New Roman"/>
          <w:sz w:val="24"/>
          <w:szCs w:val="24"/>
          <w:u w:color="000000"/>
          <w:lang w:val="en-US"/>
        </w:rPr>
      </w:pPr>
    </w:p>
    <w:p w:rsidR="00E50260" w:rsidRDefault="00E50260" w:rsidP="00E5026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Although I appreciate the desire of the CCG to implement these changes as soon as possible for the benefit of patients, I would appreciate greater clarification of the proposed timelines.  As the results of this consultation will be published on 31</w:t>
      </w:r>
      <w:r>
        <w:rPr>
          <w:rFonts w:ascii="Times New Roman" w:hAnsi="Times New Roman"/>
          <w:sz w:val="24"/>
          <w:szCs w:val="24"/>
          <w:u w:color="000000"/>
          <w:vertAlign w:val="superscript"/>
          <w:lang w:val="en-US"/>
        </w:rPr>
        <w:t>st</w:t>
      </w:r>
      <w:r>
        <w:rPr>
          <w:rFonts w:ascii="Times New Roman" w:hAnsi="Times New Roman"/>
          <w:sz w:val="24"/>
          <w:szCs w:val="24"/>
          <w:u w:color="000000"/>
          <w:lang w:val="en-US"/>
        </w:rPr>
        <w:t xml:space="preserve"> January 2018, presumably alongside a revised final plan, this is already a long way into 17/18 Q4.  More details about implementation would be appreciated, especially if they are public facing, in order to properly inform patients in advance of any changes. I would </w:t>
      </w:r>
      <w:proofErr w:type="spellStart"/>
      <w:r>
        <w:rPr>
          <w:rFonts w:ascii="Times New Roman" w:hAnsi="Times New Roman"/>
          <w:sz w:val="24"/>
          <w:szCs w:val="24"/>
          <w:u w:color="000000"/>
          <w:lang w:val="en-US"/>
        </w:rPr>
        <w:t>emphasise</w:t>
      </w:r>
      <w:proofErr w:type="spellEnd"/>
      <w:r>
        <w:rPr>
          <w:rFonts w:ascii="Times New Roman" w:hAnsi="Times New Roman"/>
          <w:sz w:val="24"/>
          <w:szCs w:val="24"/>
          <w:u w:color="000000"/>
          <w:lang w:val="en-US"/>
        </w:rPr>
        <w:t xml:space="preserve"> that sudden changes, brought in without notice and without even informal </w:t>
      </w:r>
      <w:r>
        <w:rPr>
          <w:rFonts w:ascii="Times New Roman" w:hAnsi="Times New Roman"/>
          <w:sz w:val="24"/>
          <w:szCs w:val="24"/>
          <w:u w:color="000000"/>
          <w:lang w:val="en-US"/>
        </w:rPr>
        <w:lastRenderedPageBreak/>
        <w:t>consultation with elected representatives, local bodies or patient groups, ought not to be entertained.</w:t>
      </w:r>
    </w:p>
    <w:p w:rsidR="00E50260" w:rsidRDefault="00E50260" w:rsidP="00E50260">
      <w:pPr>
        <w:pStyle w:val="Default"/>
        <w:jc w:val="both"/>
        <w:rPr>
          <w:rFonts w:ascii="Times New Roman" w:eastAsia="Times New Roman" w:hAnsi="Times New Roman" w:cs="Times New Roman"/>
          <w:sz w:val="24"/>
          <w:szCs w:val="24"/>
          <w:u w:color="000000"/>
          <w:lang w:val="en-US"/>
        </w:rPr>
      </w:pPr>
    </w:p>
    <w:p w:rsidR="00253C29" w:rsidRDefault="00253C29" w:rsidP="00253C29">
      <w:pPr>
        <w:pStyle w:val="Default"/>
        <w:jc w:val="right"/>
        <w:rPr>
          <w:rFonts w:ascii="Times New Roman" w:eastAsia="Times New Roman" w:hAnsi="Times New Roman" w:cs="Times New Roman"/>
          <w:b/>
          <w:bCs/>
          <w:sz w:val="24"/>
          <w:szCs w:val="24"/>
          <w:u w:color="000000"/>
          <w:lang w:val="en-US"/>
        </w:rPr>
      </w:pPr>
      <w:r>
        <w:rPr>
          <w:rFonts w:ascii="Times New Roman" w:hAnsi="Times New Roman"/>
          <w:b/>
          <w:bCs/>
          <w:sz w:val="24"/>
          <w:szCs w:val="24"/>
          <w:u w:color="000000"/>
          <w:lang w:val="en-US"/>
        </w:rPr>
        <w:t>Robert Courts MP</w:t>
      </w:r>
    </w:p>
    <w:p w:rsidR="00253C29" w:rsidRDefault="00253C29" w:rsidP="00253C29">
      <w:pPr>
        <w:pStyle w:val="Default"/>
        <w:jc w:val="right"/>
      </w:pPr>
      <w:r>
        <w:rPr>
          <w:rFonts w:ascii="Times New Roman" w:hAnsi="Times New Roman"/>
          <w:b/>
          <w:bCs/>
          <w:sz w:val="24"/>
          <w:szCs w:val="24"/>
          <w:u w:color="000000"/>
          <w:lang w:val="en-US"/>
        </w:rPr>
        <w:t>15</w:t>
      </w:r>
      <w:r>
        <w:rPr>
          <w:rFonts w:ascii="Times New Roman" w:hAnsi="Times New Roman"/>
          <w:b/>
          <w:bCs/>
          <w:sz w:val="24"/>
          <w:szCs w:val="24"/>
          <w:u w:color="000000"/>
          <w:vertAlign w:val="superscript"/>
          <w:lang w:val="en-US"/>
        </w:rPr>
        <w:t>th</w:t>
      </w:r>
      <w:r>
        <w:rPr>
          <w:rFonts w:ascii="Times New Roman" w:hAnsi="Times New Roman"/>
          <w:b/>
          <w:bCs/>
          <w:sz w:val="24"/>
          <w:szCs w:val="24"/>
          <w:u w:color="000000"/>
          <w:lang w:val="en-US"/>
        </w:rPr>
        <w:t xml:space="preserve"> December 2017</w:t>
      </w:r>
    </w:p>
    <w:p w:rsidR="00244DC1" w:rsidRDefault="00DA1A41"/>
    <w:sectPr w:rsidR="0024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FC3"/>
    <w:multiLevelType w:val="multilevel"/>
    <w:tmpl w:val="74C88176"/>
    <w:numStyleLink w:val="ImportedStyle1"/>
  </w:abstractNum>
  <w:abstractNum w:abstractNumId="1" w15:restartNumberingAfterBreak="0">
    <w:nsid w:val="27AA57E2"/>
    <w:multiLevelType w:val="multilevel"/>
    <w:tmpl w:val="74C88176"/>
    <w:styleLink w:val="ImportedStyle1"/>
    <w:lvl w:ilvl="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0"/>
    <w:rsid w:val="000F0517"/>
    <w:rsid w:val="00253C29"/>
    <w:rsid w:val="00523127"/>
    <w:rsid w:val="00686F19"/>
    <w:rsid w:val="009F59F6"/>
    <w:rsid w:val="00A1303A"/>
    <w:rsid w:val="00A43512"/>
    <w:rsid w:val="00A90E22"/>
    <w:rsid w:val="00C61840"/>
    <w:rsid w:val="00DA1A41"/>
    <w:rsid w:val="00E01545"/>
    <w:rsid w:val="00E50260"/>
    <w:rsid w:val="00E6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5710"/>
  <w15:chartTrackingRefBased/>
  <w15:docId w15:val="{3C392E25-570D-4CC9-B755-DF892597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502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2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numbering" w:customStyle="1" w:styleId="ImportedStyle1">
    <w:name w:val="Imported Style 1"/>
    <w:rsid w:val="00E50260"/>
    <w:pPr>
      <w:numPr>
        <w:numId w:val="1"/>
      </w:numPr>
    </w:pPr>
  </w:style>
  <w:style w:type="paragraph" w:styleId="ListParagraph">
    <w:name w:val="List Paragraph"/>
    <w:basedOn w:val="Normal"/>
    <w:uiPriority w:val="34"/>
    <w:qFormat/>
    <w:rsid w:val="00E6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 Emma</dc:creator>
  <cp:keywords/>
  <dc:description/>
  <cp:lastModifiedBy>QUARTERMAN, Emma</cp:lastModifiedBy>
  <cp:revision>4</cp:revision>
  <dcterms:created xsi:type="dcterms:W3CDTF">2017-12-18T15:14:00Z</dcterms:created>
  <dcterms:modified xsi:type="dcterms:W3CDTF">2017-12-18T18:25:00Z</dcterms:modified>
</cp:coreProperties>
</file>